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D9" w:rsidRPr="004B0A8E" w:rsidRDefault="00C3099D" w:rsidP="00C3099D">
      <w:pPr>
        <w:shd w:val="clear" w:color="auto" w:fill="FFFFFF"/>
        <w:spacing w:before="100" w:beforeAutospacing="1" w:after="75" w:line="240" w:lineRule="auto"/>
        <w:jc w:val="center"/>
        <w:rPr>
          <w:rFonts w:eastAsia="Times New Roman" w:cstheme="minorHAnsi"/>
          <w:b/>
          <w:bCs/>
          <w:color w:val="333333"/>
          <w:sz w:val="36"/>
          <w:szCs w:val="36"/>
          <w:lang w:eastAsia="cs-CZ"/>
        </w:rPr>
      </w:pPr>
      <w:r w:rsidRPr="004B0A8E">
        <w:rPr>
          <w:rFonts w:eastAsia="Times New Roman" w:cstheme="minorHAnsi"/>
          <w:b/>
          <w:bCs/>
          <w:color w:val="333333"/>
          <w:sz w:val="36"/>
          <w:szCs w:val="36"/>
          <w:lang w:eastAsia="cs-CZ"/>
        </w:rPr>
        <w:t>Poskytování informací – DD a ŠJ Prostějov</w:t>
      </w:r>
    </w:p>
    <w:p w:rsidR="00F756D9" w:rsidRPr="00C3099D" w:rsidRDefault="00F756D9" w:rsidP="00F756D9">
      <w:pPr>
        <w:shd w:val="clear" w:color="auto" w:fill="FFFFFF"/>
        <w:spacing w:before="100" w:beforeAutospacing="1" w:after="75" w:line="240" w:lineRule="auto"/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</w:pPr>
    </w:p>
    <w:p w:rsidR="00F756D9" w:rsidRPr="00F756D9" w:rsidRDefault="00F756D9" w:rsidP="00C30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C3099D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t>Poskytování informací</w:t>
      </w: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br/>
        <w:t xml:space="preserve">Informace a vydávání rozhodnutí poskytuje ředitel DD a ŠJ, v jeho nepřítomnosti </w:t>
      </w:r>
      <w:r w:rsidR="00C3099D" w:rsidRPr="00C3099D">
        <w:rPr>
          <w:rFonts w:eastAsia="Times New Roman" w:cstheme="minorHAnsi"/>
          <w:color w:val="333333"/>
          <w:sz w:val="18"/>
          <w:szCs w:val="18"/>
          <w:lang w:eastAsia="cs-CZ"/>
        </w:rPr>
        <w:t>zástupce ředitele</w:t>
      </w: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 xml:space="preserve">. Ředitel rozhoduje podle § 2 </w:t>
      </w:r>
      <w:proofErr w:type="gramStart"/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odst.7 písm.</w:t>
      </w:r>
      <w:proofErr w:type="gramEnd"/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 xml:space="preserve"> d), podle § 20 odst. 2 </w:t>
      </w:r>
      <w:proofErr w:type="spellStart"/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písm.c</w:t>
      </w:r>
      <w:proofErr w:type="spellEnd"/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), § 23 odst. 1 písm. d), § 27 až 29 zákona 109/2002 Sb., o výkonu ústavní výchovy nebo ochranné výchovy ve školských zařízeních a o preventivně výchovné péči ve školských zařízeních a zákona č. 500/2004 Sb., správní řád.</w:t>
      </w: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br/>
        <w:t>O činnosti v oblasti poskytování informací je organizace povinna informovat ve Výroční zprávě.</w:t>
      </w:r>
    </w:p>
    <w:p w:rsidR="00F756D9" w:rsidRPr="00F756D9" w:rsidRDefault="00F756D9" w:rsidP="00C30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C3099D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t>Odvolání proti rozhodnutí ředitele</w:t>
      </w: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br/>
        <w:t>Proti rozhodnutí ředitele o výši příspěvku na úhradu péče poskytované mládeži umístěné ve školských zařízeních pro výkon ústavní výchovy,</w:t>
      </w:r>
      <w:r w:rsidRPr="00C3099D">
        <w:rPr>
          <w:rFonts w:eastAsia="Times New Roman" w:cstheme="minorHAnsi"/>
          <w:color w:val="333333"/>
          <w:sz w:val="18"/>
          <w:szCs w:val="18"/>
          <w:lang w:eastAsia="cs-CZ"/>
        </w:rPr>
        <w:t xml:space="preserve"> </w:t>
      </w: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 xml:space="preserve">ochranné výchovy nebo preventivní péče je možno podat odvolání do 15 dnů k řediteli DD a ŠJ </w:t>
      </w:r>
      <w:r w:rsidRPr="00C3099D">
        <w:rPr>
          <w:rFonts w:eastAsia="Times New Roman" w:cstheme="minorHAnsi"/>
          <w:color w:val="333333"/>
          <w:sz w:val="18"/>
          <w:szCs w:val="18"/>
          <w:lang w:eastAsia="cs-CZ"/>
        </w:rPr>
        <w:t>Prostějov</w:t>
      </w: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.</w:t>
      </w:r>
    </w:p>
    <w:p w:rsidR="00F756D9" w:rsidRPr="00F756D9" w:rsidRDefault="00F756D9" w:rsidP="00C30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C3099D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t>Postup při vyřizování stížností, oznámení a podnětů</w:t>
      </w: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br/>
        <w:t xml:space="preserve">Přijímáním žádostí, stížností je pověřena sociální pracovnice DD v kanceláři </w:t>
      </w:r>
      <w:r w:rsidRPr="00C3099D">
        <w:rPr>
          <w:rFonts w:eastAsia="Times New Roman" w:cstheme="minorHAnsi"/>
          <w:color w:val="333333"/>
          <w:sz w:val="18"/>
          <w:szCs w:val="18"/>
          <w:lang w:eastAsia="cs-CZ"/>
        </w:rPr>
        <w:t>sociální pracovnice</w:t>
      </w: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  DD a ŠJ. Zde  se mohou podávat podněty, návrhy či jiné dožádání. Šetření stížností podle vyhlášky č.150/1958 Úl.</w:t>
      </w:r>
      <w:r w:rsidRPr="00C3099D">
        <w:rPr>
          <w:rFonts w:eastAsia="Times New Roman" w:cstheme="minorHAnsi"/>
          <w:color w:val="333333"/>
          <w:sz w:val="18"/>
          <w:szCs w:val="18"/>
          <w:lang w:eastAsia="cs-CZ"/>
        </w:rPr>
        <w:t xml:space="preserve"> </w:t>
      </w:r>
      <w:proofErr w:type="gramStart"/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provádí</w:t>
      </w:r>
      <w:proofErr w:type="gramEnd"/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  a vyřizuje ředitel, popř. příslušný KÚ, ČŠI.</w:t>
      </w: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br/>
      </w: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br/>
        <w:t>Vyřizování stížností se řídí zejména § 175 zákona č. 500/2004 Sb. o správním řízení:</w:t>
      </w: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br/>
      </w:r>
      <w:r w:rsidRPr="00C3099D">
        <w:rPr>
          <w:rFonts w:eastAsia="Times New Roman" w:cstheme="minorHAnsi"/>
          <w:b/>
          <w:bCs/>
          <w:iCs/>
          <w:color w:val="333333"/>
          <w:sz w:val="18"/>
          <w:szCs w:val="18"/>
          <w:lang w:eastAsia="cs-CZ"/>
        </w:rPr>
        <w:t>1.1.</w:t>
      </w:r>
      <w:r w:rsidRPr="00C3099D">
        <w:rPr>
          <w:rFonts w:eastAsia="Times New Roman" w:cstheme="minorHAnsi"/>
          <w:iCs/>
          <w:color w:val="333333"/>
          <w:sz w:val="18"/>
          <w:szCs w:val="18"/>
          <w:lang w:eastAsia="cs-CZ"/>
        </w:rPr>
        <w:t> Dotčené osoby mají právo obracet se na správní orgány se stížnostmi proti nevhodnému chování úředních osob nebo proti postupu správního orgánu, neposkytuje-li tento zákon jiný prostředek ochrany.</w:t>
      </w:r>
      <w:r w:rsidRPr="00F756D9">
        <w:rPr>
          <w:rFonts w:eastAsia="Times New Roman" w:cstheme="minorHAnsi"/>
          <w:iCs/>
          <w:color w:val="333333"/>
          <w:sz w:val="18"/>
          <w:szCs w:val="18"/>
          <w:lang w:eastAsia="cs-CZ"/>
        </w:rPr>
        <w:br/>
      </w:r>
      <w:r w:rsidRPr="00C3099D">
        <w:rPr>
          <w:rFonts w:eastAsia="Times New Roman" w:cstheme="minorHAnsi"/>
          <w:b/>
          <w:bCs/>
          <w:iCs/>
          <w:color w:val="333333"/>
          <w:sz w:val="18"/>
          <w:szCs w:val="18"/>
          <w:lang w:eastAsia="cs-CZ"/>
        </w:rPr>
        <w:t>1.2.</w:t>
      </w:r>
      <w:r w:rsidRPr="00C3099D">
        <w:rPr>
          <w:rFonts w:eastAsia="Times New Roman" w:cstheme="minorHAnsi"/>
          <w:iCs/>
          <w:color w:val="333333"/>
          <w:sz w:val="18"/>
          <w:szCs w:val="18"/>
          <w:lang w:eastAsia="cs-CZ"/>
        </w:rPr>
        <w:t> Podání stížnosti nesmí být stěžovateli na újmu; odpovědnost za trestný čin nebo správní delikt není tímto ustanovením dotčena.</w:t>
      </w:r>
      <w:r w:rsidRPr="00F756D9">
        <w:rPr>
          <w:rFonts w:eastAsia="Times New Roman" w:cstheme="minorHAnsi"/>
          <w:iCs/>
          <w:color w:val="333333"/>
          <w:sz w:val="18"/>
          <w:szCs w:val="18"/>
          <w:lang w:eastAsia="cs-CZ"/>
        </w:rPr>
        <w:br/>
      </w:r>
      <w:r w:rsidRPr="00C3099D">
        <w:rPr>
          <w:rFonts w:eastAsia="Times New Roman" w:cstheme="minorHAnsi"/>
          <w:b/>
          <w:bCs/>
          <w:iCs/>
          <w:color w:val="333333"/>
          <w:sz w:val="18"/>
          <w:szCs w:val="18"/>
          <w:lang w:eastAsia="cs-CZ"/>
        </w:rPr>
        <w:t>1.3.</w:t>
      </w:r>
      <w:r w:rsidRPr="00C3099D">
        <w:rPr>
          <w:rFonts w:eastAsia="Times New Roman" w:cstheme="minorHAnsi"/>
          <w:iCs/>
          <w:color w:val="333333"/>
          <w:sz w:val="18"/>
          <w:szCs w:val="18"/>
          <w:lang w:eastAsia="cs-CZ"/>
        </w:rPr>
        <w:t> Stížnost lze podat písemně nebo ústně; je-li podána ústně stížnost, kterou nelze ihned vyřídit, sepíše o ní správní orgán písemný záznam.</w:t>
      </w:r>
      <w:r w:rsidRPr="00F756D9">
        <w:rPr>
          <w:rFonts w:eastAsia="Times New Roman" w:cstheme="minorHAnsi"/>
          <w:iCs/>
          <w:color w:val="333333"/>
          <w:sz w:val="18"/>
          <w:szCs w:val="18"/>
          <w:lang w:eastAsia="cs-CZ"/>
        </w:rPr>
        <w:br/>
      </w:r>
      <w:r w:rsidRPr="00C3099D">
        <w:rPr>
          <w:rFonts w:eastAsia="Times New Roman" w:cstheme="minorHAnsi"/>
          <w:b/>
          <w:bCs/>
          <w:iCs/>
          <w:color w:val="333333"/>
          <w:sz w:val="18"/>
          <w:szCs w:val="18"/>
          <w:lang w:eastAsia="cs-CZ"/>
        </w:rPr>
        <w:t>1.4. </w:t>
      </w:r>
      <w:r w:rsidRPr="00C3099D">
        <w:rPr>
          <w:rFonts w:eastAsia="Times New Roman" w:cstheme="minorHAnsi"/>
          <w:iCs/>
          <w:color w:val="333333"/>
          <w:sz w:val="18"/>
          <w:szCs w:val="18"/>
          <w:lang w:eastAsia="cs-CZ"/>
        </w:rPr>
        <w:t> Stížnost se podává u toho správního orgánu, který vede řízení. Tento správní orgán je povinen prošetřit skutečnosti ve stížnosti uvedené. Považuje-li to za vhodné, vyslechne stěžovatele, osoby, proti nimž stížnost směřuje, popřípadě další osoby, které mohou přispět k objasnění věci.</w:t>
      </w:r>
      <w:r w:rsidRPr="00F756D9">
        <w:rPr>
          <w:rFonts w:eastAsia="Times New Roman" w:cstheme="minorHAnsi"/>
          <w:iCs/>
          <w:color w:val="333333"/>
          <w:sz w:val="18"/>
          <w:szCs w:val="18"/>
          <w:lang w:eastAsia="cs-CZ"/>
        </w:rPr>
        <w:br/>
      </w:r>
      <w:r w:rsidRPr="00C3099D">
        <w:rPr>
          <w:rFonts w:eastAsia="Times New Roman" w:cstheme="minorHAnsi"/>
          <w:b/>
          <w:bCs/>
          <w:iCs/>
          <w:color w:val="333333"/>
          <w:sz w:val="18"/>
          <w:szCs w:val="18"/>
          <w:lang w:eastAsia="cs-CZ"/>
        </w:rPr>
        <w:t>1.5.</w:t>
      </w:r>
      <w:r w:rsidRPr="00C3099D">
        <w:rPr>
          <w:rFonts w:eastAsia="Times New Roman" w:cstheme="minorHAnsi"/>
          <w:iCs/>
          <w:color w:val="333333"/>
          <w:sz w:val="18"/>
          <w:szCs w:val="18"/>
          <w:lang w:eastAsia="cs-CZ"/>
        </w:rPr>
        <w:t> Stížnost musí být vyřízena do 60 dnů ode dne jejího doručení správnímu orgánu příslušnému k jejímu vyřízení. O vyřízení stížnosti musí být stěžovatel v této lhůtě vyrozuměn. Stanovenou lhůtu lze překročit jen tehdy, nelze-li v jejím průběhu zajistit podklady potřebné pro vyřízení stížnosti.</w:t>
      </w:r>
      <w:r w:rsidRPr="00F756D9">
        <w:rPr>
          <w:rFonts w:eastAsia="Times New Roman" w:cstheme="minorHAnsi"/>
          <w:iCs/>
          <w:color w:val="333333"/>
          <w:sz w:val="18"/>
          <w:szCs w:val="18"/>
          <w:lang w:eastAsia="cs-CZ"/>
        </w:rPr>
        <w:br/>
      </w:r>
      <w:r w:rsidRPr="00C3099D">
        <w:rPr>
          <w:rFonts w:eastAsia="Times New Roman" w:cstheme="minorHAnsi"/>
          <w:b/>
          <w:bCs/>
          <w:iCs/>
          <w:color w:val="333333"/>
          <w:sz w:val="18"/>
          <w:szCs w:val="18"/>
          <w:lang w:eastAsia="cs-CZ"/>
        </w:rPr>
        <w:t>1.6.</w:t>
      </w:r>
      <w:r w:rsidRPr="00C3099D">
        <w:rPr>
          <w:rFonts w:eastAsia="Times New Roman" w:cstheme="minorHAnsi"/>
          <w:iCs/>
          <w:color w:val="333333"/>
          <w:sz w:val="18"/>
          <w:szCs w:val="18"/>
          <w:lang w:eastAsia="cs-CZ"/>
        </w:rPr>
        <w:t> Byla-li stížnost shledána důvodnou nebo částečně důvodnou, je správní orgán povinen bezodkladně učinit nezbytná opatření k nápravě. O výsledku šetření a opatřeních přijatých k nápravě se učiní záznam do spisu; stěžovatel bude vyrozuměn jen tehdy, jestliže o to požádal.</w:t>
      </w:r>
      <w:r w:rsidRPr="00F756D9">
        <w:rPr>
          <w:rFonts w:eastAsia="Times New Roman" w:cstheme="minorHAnsi"/>
          <w:iCs/>
          <w:color w:val="333333"/>
          <w:sz w:val="18"/>
          <w:szCs w:val="18"/>
          <w:lang w:eastAsia="cs-CZ"/>
        </w:rPr>
        <w:br/>
      </w:r>
      <w:r w:rsidRPr="00C3099D">
        <w:rPr>
          <w:rFonts w:eastAsia="Times New Roman" w:cstheme="minorHAnsi"/>
          <w:b/>
          <w:bCs/>
          <w:iCs/>
          <w:color w:val="333333"/>
          <w:sz w:val="18"/>
          <w:szCs w:val="18"/>
          <w:lang w:eastAsia="cs-CZ"/>
        </w:rPr>
        <w:t>1.7.</w:t>
      </w:r>
      <w:r w:rsidRPr="00C3099D">
        <w:rPr>
          <w:rFonts w:eastAsia="Times New Roman" w:cstheme="minorHAnsi"/>
          <w:iCs/>
          <w:color w:val="333333"/>
          <w:sz w:val="18"/>
          <w:szCs w:val="18"/>
          <w:lang w:eastAsia="cs-CZ"/>
        </w:rPr>
        <w:t> Má-li stěžovatel za to, že stížnost, kterou podal u příslušného správního orgánu, nebyla řádně vyřízena, může požádat nadřízený správní orgán, aby přešetřil způsob vyřízení stížnosti.“</w:t>
      </w: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br/>
      </w:r>
      <w:r w:rsidRPr="00C3099D">
        <w:rPr>
          <w:rFonts w:eastAsia="Times New Roman" w:cstheme="minorHAnsi"/>
          <w:b/>
          <w:bCs/>
          <w:iCs/>
          <w:color w:val="333333"/>
          <w:sz w:val="18"/>
          <w:szCs w:val="18"/>
          <w:lang w:eastAsia="cs-CZ"/>
        </w:rPr>
        <w:t>1.8.</w:t>
      </w:r>
      <w:r w:rsidRPr="00C3099D">
        <w:rPr>
          <w:rFonts w:eastAsia="Times New Roman" w:cstheme="minorHAnsi"/>
          <w:iCs/>
          <w:color w:val="333333"/>
          <w:sz w:val="18"/>
          <w:szCs w:val="18"/>
          <w:lang w:eastAsia="cs-CZ"/>
        </w:rPr>
        <w:t> Stížnosti mohou být zařízení předány v písemné podobě poštou či osobně, nebo v ústní podobě, také v digitální podobě na vybraných záznamových médiích, vyvěšených a vyjmenovaných podle správního řádu v podatelně zařízení (disketa, CD-ROM, textový editor Word,…). Došlé i ústně podané stížnosti eviduje určený pracovník DD zapsáním do podacího deníku doručené pošty a dále vyplněním evidenčního listu stížnosti. U stížností podávaných ústně do protokolu či na záznamových médiích se vždy při podání zhotoví tištěná podoba, jejíž pravost stěžovatel potvrdí vlastnoručním podpisem a údaji nutnými pro doručení vyřízení stížnosti. Na žádost stěžovatele je mu vydáno potvrzení o přijetí stížnosti, a to formou zhotovení kopie stížnosti nebo vytištěním textu z dodaného záznamového média, podepsaného pracovníkem, který stížnost přijal, čitelným uvedením jeho jména a funkce/pracovního zařazení, datem a razítkem školy. Toto ustanovení se přiměřeně použije i u stížností podaných přenosem dat a u stížností neidentifikovaného stěžovatele.</w:t>
      </w:r>
    </w:p>
    <w:p w:rsidR="00F756D9" w:rsidRPr="00F756D9" w:rsidRDefault="00F756D9" w:rsidP="00C30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C3099D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t>Lhůty k vyřízení stížností</w:t>
      </w:r>
    </w:p>
    <w:p w:rsidR="00F756D9" w:rsidRPr="00F756D9" w:rsidRDefault="00F756D9" w:rsidP="00C309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Do 10 dnů ode dne doručení (vyžadující šetření na místě nebo vyžadující vyjádření jiných orgánů)</w:t>
      </w:r>
    </w:p>
    <w:p w:rsidR="00F756D9" w:rsidRPr="00F756D9" w:rsidRDefault="00F756D9" w:rsidP="00C309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Do</w:t>
      </w:r>
      <w:r w:rsidRPr="00C3099D">
        <w:rPr>
          <w:rFonts w:eastAsia="Times New Roman" w:cstheme="minorHAnsi"/>
          <w:color w:val="333333"/>
          <w:sz w:val="18"/>
          <w:szCs w:val="18"/>
          <w:lang w:eastAsia="cs-CZ"/>
        </w:rPr>
        <w:t xml:space="preserve"> 5 dnů ode dne doručení žádosti (</w:t>
      </w: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nelze ji vyřídit do 10 dnů, organizace potvrdí příjem stížnosti), stížnosti, které nebyly podány ústně ani osobně</w:t>
      </w:r>
    </w:p>
    <w:p w:rsidR="00F756D9" w:rsidRPr="00F756D9" w:rsidRDefault="00F756D9" w:rsidP="00C309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Do 30dnů ode dne doručení stížnosti</w:t>
      </w:r>
      <w:r w:rsidRPr="00C3099D">
        <w:rPr>
          <w:rFonts w:eastAsia="Times New Roman" w:cstheme="minorHAnsi"/>
          <w:color w:val="333333"/>
          <w:sz w:val="18"/>
          <w:szCs w:val="18"/>
          <w:lang w:eastAsia="cs-CZ"/>
        </w:rPr>
        <w:t xml:space="preserve"> (</w:t>
      </w: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ty které nelze vyřídit do 10 dnů)</w:t>
      </w:r>
    </w:p>
    <w:p w:rsidR="00F756D9" w:rsidRPr="00F756D9" w:rsidRDefault="00F756D9" w:rsidP="00C309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 xml:space="preserve">Lhůtu lze prodloužit se souhlasem </w:t>
      </w:r>
      <w:r w:rsidRPr="00C3099D">
        <w:rPr>
          <w:rFonts w:eastAsia="Times New Roman" w:cstheme="minorHAnsi"/>
          <w:color w:val="333333"/>
          <w:sz w:val="18"/>
          <w:szCs w:val="18"/>
          <w:lang w:eastAsia="cs-CZ"/>
        </w:rPr>
        <w:t>ředitele</w:t>
      </w: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. O důvodech musí být stěžovatel a organizace, která stížnost postoupila k šetření nebo si vyžádala zprávu o jejím vyřízení, vyrozuměni</w:t>
      </w:r>
    </w:p>
    <w:p w:rsidR="00F756D9" w:rsidRPr="00F756D9" w:rsidRDefault="00F756D9" w:rsidP="00C309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Do 10 dnů – organizace, která stížnost postoupila jiné organizaci k prošetření, je povinna ji vyřídit do 10 dnů po obdržení zprávy o jejím prošetření.</w:t>
      </w:r>
    </w:p>
    <w:p w:rsidR="00F756D9" w:rsidRPr="00F756D9" w:rsidRDefault="00F756D9" w:rsidP="00C309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Stížnosti, které přísluší jiným orgánům, budou postoupeny do 5 dnů ode dne jejich doručení. Stěžovatel musí být o postoupení stížnosti vyrozuměn. Organizace, které byla stížnost postoupena, potvrzení o přijetí nezasílá.</w:t>
      </w:r>
    </w:p>
    <w:p w:rsidR="00F756D9" w:rsidRPr="00F756D9" w:rsidRDefault="00F756D9" w:rsidP="00C309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Při vyřizování žádostí o informace-pokud r</w:t>
      </w:r>
      <w:r w:rsidRPr="00C3099D">
        <w:rPr>
          <w:rFonts w:eastAsia="Times New Roman" w:cstheme="minorHAnsi"/>
          <w:color w:val="333333"/>
          <w:sz w:val="18"/>
          <w:szCs w:val="18"/>
          <w:lang w:eastAsia="cs-CZ"/>
        </w:rPr>
        <w:t>ozsah požadovaných informací n</w:t>
      </w: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epřesáhne více jak hodinu práce,</w:t>
      </w:r>
      <w:r w:rsidRPr="00C3099D">
        <w:rPr>
          <w:rFonts w:eastAsia="Times New Roman" w:cstheme="minorHAnsi"/>
          <w:color w:val="333333"/>
          <w:sz w:val="18"/>
          <w:szCs w:val="18"/>
          <w:lang w:eastAsia="cs-CZ"/>
        </w:rPr>
        <w:t xml:space="preserve"> </w:t>
      </w: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bude odpověď písemná do</w:t>
      </w:r>
      <w:r w:rsidRPr="00C3099D">
        <w:rPr>
          <w:rFonts w:eastAsia="Times New Roman" w:cstheme="minorHAnsi"/>
          <w:color w:val="333333"/>
          <w:sz w:val="18"/>
          <w:szCs w:val="18"/>
          <w:lang w:eastAsia="cs-CZ"/>
        </w:rPr>
        <w:t xml:space="preserve"> pěti</w:t>
      </w: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 xml:space="preserve"> pracovních dnů,</w:t>
      </w:r>
      <w:r w:rsidRPr="00C3099D">
        <w:rPr>
          <w:rFonts w:eastAsia="Times New Roman" w:cstheme="minorHAnsi"/>
          <w:color w:val="333333"/>
          <w:sz w:val="18"/>
          <w:szCs w:val="18"/>
          <w:lang w:eastAsia="cs-CZ"/>
        </w:rPr>
        <w:t xml:space="preserve"> </w:t>
      </w: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 xml:space="preserve">ostatní do </w:t>
      </w:r>
      <w:r w:rsidRPr="00C3099D">
        <w:rPr>
          <w:rFonts w:eastAsia="Times New Roman" w:cstheme="minorHAnsi"/>
          <w:color w:val="333333"/>
          <w:sz w:val="18"/>
          <w:szCs w:val="18"/>
          <w:lang w:eastAsia="cs-CZ"/>
        </w:rPr>
        <w:t>patnácti</w:t>
      </w: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  pracovních dnů</w:t>
      </w:r>
    </w:p>
    <w:p w:rsidR="00F756D9" w:rsidRPr="00F756D9" w:rsidRDefault="00F756D9" w:rsidP="00C309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informace podávané ústně nevyžadujeme úhradu, za informace písemně požadujeme cenu poštovného</w:t>
      </w:r>
    </w:p>
    <w:p w:rsidR="00F756D9" w:rsidRPr="00F756D9" w:rsidRDefault="00F756D9" w:rsidP="00C30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C3099D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lastRenderedPageBreak/>
        <w:t>Postup při vyřizování žádostí o poskytnutí informace</w:t>
      </w: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br/>
        <w:t>Postup při vyřizování žádosti o poskytnutí informace je přesně upraven zákonem č. 106/1999 Sb., o svobodném přístupu k informacím.</w:t>
      </w:r>
    </w:p>
    <w:p w:rsidR="00F756D9" w:rsidRPr="00F756D9" w:rsidRDefault="00F756D9" w:rsidP="00C309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Organizace je povinna poskytovat informace (pokud nejsou zákonem vyčleněny) na základě žádosti nebo zveřejněním.</w:t>
      </w:r>
    </w:p>
    <w:p w:rsidR="00F756D9" w:rsidRPr="00F756D9" w:rsidRDefault="00F756D9" w:rsidP="00C309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Žádost o poskytnutí informace se podává písemně nebo ústně.</w:t>
      </w:r>
    </w:p>
    <w:p w:rsidR="00F756D9" w:rsidRPr="00F756D9" w:rsidRDefault="00F756D9" w:rsidP="00C309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Organizace žádost posoudí, zaeviduje a nejpozději do 15 dnů ode dne přijetí žádosti informaci poskytne. O poskytnutí informace se provede záznam.</w:t>
      </w:r>
    </w:p>
    <w:p w:rsidR="00F756D9" w:rsidRPr="00F756D9" w:rsidRDefault="00F756D9" w:rsidP="00C309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Pokud organizace žádosti nevyhoví, vydá o tom rozhodnutí, které doručí do vlastních rukou žadatele.</w:t>
      </w:r>
    </w:p>
    <w:p w:rsidR="00F756D9" w:rsidRPr="00F756D9" w:rsidRDefault="00F756D9" w:rsidP="00C309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Proti rozhodnutí o odmítnutí žádosti lze podat odvolání ve lhůtě do 15 dnů ode dne doručení rozhodnutí.</w:t>
      </w:r>
    </w:p>
    <w:p w:rsidR="00F756D9" w:rsidRPr="00F756D9" w:rsidRDefault="00F756D9" w:rsidP="00C30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C3099D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t>Přehled nejdůležitějších právních předpisů, vztahujících se k činnosti domova</w:t>
      </w: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br/>
        <w:t>Níže uvedené právní normy jsou po dohodě k nahlédnutí v ředitelně domova.</w:t>
      </w:r>
    </w:p>
    <w:p w:rsidR="00F756D9" w:rsidRPr="00F756D9" w:rsidRDefault="00F756D9" w:rsidP="00C309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Zákon č. 561/2004 Sb., o předškolním, základním, středním, vyšším odborném a jiném vzdělávání (školský zákon),</w:t>
      </w:r>
    </w:p>
    <w:p w:rsidR="00F756D9" w:rsidRPr="00F756D9" w:rsidRDefault="00F756D9" w:rsidP="00C309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Zákon č. 563/2004 Sb., o pedagogických pracovnících,</w:t>
      </w:r>
    </w:p>
    <w:p w:rsidR="00F756D9" w:rsidRPr="00F756D9" w:rsidRDefault="00F756D9" w:rsidP="00C309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Zákon č. 109/2002 Sb., o výkonu ústavní výchovy nebo ochranné výchovy ve školských zařízeních a o preventivně výchovné péči ve školských zařízeních a o změně dalších zákonů,</w:t>
      </w:r>
    </w:p>
    <w:p w:rsidR="00F756D9" w:rsidRPr="00F756D9" w:rsidRDefault="00F756D9" w:rsidP="00C309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Zákon č. 383/2005 Sb., kterým se mění zákon č. 109/2002 Sb.</w:t>
      </w:r>
    </w:p>
    <w:p w:rsidR="00F756D9" w:rsidRPr="00F756D9" w:rsidRDefault="00F756D9" w:rsidP="00C309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Vyhláška 438/2006 Sb., kterou se upravují podrobnosti výkonu</w:t>
      </w:r>
    </w:p>
    <w:p w:rsidR="00F756D9" w:rsidRPr="00F756D9" w:rsidRDefault="00F756D9" w:rsidP="00C3099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F756D9">
        <w:rPr>
          <w:rFonts w:eastAsia="Times New Roman" w:cstheme="minorHAnsi"/>
          <w:color w:val="333333"/>
          <w:sz w:val="18"/>
          <w:szCs w:val="18"/>
          <w:lang w:eastAsia="cs-CZ"/>
        </w:rPr>
        <w:t>Výroční zpráva o činnosti DD a ŠJ</w:t>
      </w:r>
    </w:p>
    <w:p w:rsidR="009F7D7E" w:rsidRPr="00C3099D" w:rsidRDefault="009F7D7E" w:rsidP="00C3099D">
      <w:pPr>
        <w:spacing w:after="100" w:afterAutospacing="1" w:line="240" w:lineRule="auto"/>
        <w:rPr>
          <w:rFonts w:cstheme="minorHAnsi"/>
        </w:rPr>
      </w:pPr>
    </w:p>
    <w:p w:rsidR="00C3099D" w:rsidRPr="00C3099D" w:rsidRDefault="00C3099D" w:rsidP="00C3099D">
      <w:pPr>
        <w:spacing w:after="100" w:afterAutospacing="1" w:line="240" w:lineRule="auto"/>
        <w:rPr>
          <w:rFonts w:cstheme="minorHAnsi"/>
        </w:rPr>
      </w:pPr>
    </w:p>
    <w:p w:rsidR="00C3099D" w:rsidRPr="00C3099D" w:rsidRDefault="00C3099D" w:rsidP="00C3099D">
      <w:pPr>
        <w:spacing w:after="100" w:afterAutospacing="1" w:line="240" w:lineRule="auto"/>
        <w:rPr>
          <w:rFonts w:cstheme="minorHAnsi"/>
        </w:rPr>
      </w:pPr>
    </w:p>
    <w:p w:rsidR="00C3099D" w:rsidRPr="00C3099D" w:rsidRDefault="004B0A8E" w:rsidP="00C3099D">
      <w:pPr>
        <w:spacing w:after="100" w:afterAutospacing="1" w:line="240" w:lineRule="auto"/>
        <w:rPr>
          <w:rFonts w:cstheme="minorHAnsi"/>
        </w:rPr>
      </w:pPr>
      <w:r>
        <w:rPr>
          <w:rFonts w:cstheme="minorHAnsi"/>
        </w:rPr>
        <w:t>V Prostějově 9. 2. 2023</w:t>
      </w:r>
    </w:p>
    <w:p w:rsidR="00C3099D" w:rsidRPr="00C3099D" w:rsidRDefault="00C3099D" w:rsidP="00C3099D">
      <w:pPr>
        <w:spacing w:after="100" w:afterAutospacing="1" w:line="240" w:lineRule="auto"/>
        <w:rPr>
          <w:rFonts w:cstheme="minorHAnsi"/>
        </w:rPr>
      </w:pPr>
    </w:p>
    <w:p w:rsidR="00C3099D" w:rsidRPr="00C3099D" w:rsidRDefault="00C3099D" w:rsidP="00C3099D">
      <w:pPr>
        <w:spacing w:after="100" w:afterAutospacing="1" w:line="240" w:lineRule="auto"/>
        <w:rPr>
          <w:rFonts w:cstheme="minorHAnsi"/>
        </w:rPr>
      </w:pPr>
      <w:bookmarkStart w:id="0" w:name="_GoBack"/>
      <w:bookmarkEnd w:id="0"/>
    </w:p>
    <w:p w:rsidR="00C3099D" w:rsidRPr="00C3099D" w:rsidRDefault="00C3099D" w:rsidP="00C3099D">
      <w:pPr>
        <w:spacing w:after="100" w:afterAutospacing="1" w:line="240" w:lineRule="auto"/>
        <w:rPr>
          <w:rFonts w:cstheme="minorHAnsi"/>
        </w:rPr>
      </w:pPr>
    </w:p>
    <w:p w:rsidR="00C3099D" w:rsidRPr="00C3099D" w:rsidRDefault="00C3099D" w:rsidP="00C3099D">
      <w:pPr>
        <w:spacing w:after="100" w:afterAutospacing="1" w:line="240" w:lineRule="auto"/>
        <w:contextualSpacing/>
        <w:rPr>
          <w:rFonts w:cstheme="minorHAnsi"/>
        </w:rPr>
      </w:pPr>
      <w:r w:rsidRPr="00C3099D">
        <w:rPr>
          <w:rFonts w:cstheme="minorHAnsi"/>
        </w:rPr>
        <w:tab/>
      </w:r>
      <w:r w:rsidRPr="00C3099D">
        <w:rPr>
          <w:rFonts w:cstheme="minorHAnsi"/>
        </w:rPr>
        <w:tab/>
      </w:r>
      <w:r w:rsidRPr="00C3099D">
        <w:rPr>
          <w:rFonts w:cstheme="minorHAnsi"/>
        </w:rPr>
        <w:tab/>
      </w:r>
      <w:r w:rsidRPr="00C3099D">
        <w:rPr>
          <w:rFonts w:cstheme="minorHAnsi"/>
        </w:rPr>
        <w:tab/>
      </w:r>
      <w:r w:rsidRPr="00C3099D">
        <w:rPr>
          <w:rFonts w:cstheme="minorHAnsi"/>
        </w:rPr>
        <w:tab/>
      </w:r>
      <w:r w:rsidRPr="00C3099D">
        <w:rPr>
          <w:rFonts w:cstheme="minorHAnsi"/>
        </w:rPr>
        <w:tab/>
      </w:r>
      <w:r w:rsidRPr="00C3099D">
        <w:rPr>
          <w:rFonts w:cstheme="minorHAnsi"/>
        </w:rPr>
        <w:tab/>
      </w:r>
      <w:r w:rsidRPr="00C3099D">
        <w:rPr>
          <w:rFonts w:cstheme="minorHAnsi"/>
        </w:rPr>
        <w:tab/>
      </w:r>
      <w:r w:rsidRPr="00C3099D">
        <w:rPr>
          <w:rFonts w:cstheme="minorHAnsi"/>
        </w:rPr>
        <w:tab/>
        <w:t>Mgr. Vladimír Brablec</w:t>
      </w:r>
    </w:p>
    <w:p w:rsidR="00C3099D" w:rsidRPr="00C3099D" w:rsidRDefault="00C3099D" w:rsidP="00C3099D">
      <w:pPr>
        <w:spacing w:after="100" w:afterAutospacing="1" w:line="240" w:lineRule="auto"/>
        <w:contextualSpacing/>
        <w:rPr>
          <w:rFonts w:cstheme="minorHAnsi"/>
        </w:rPr>
      </w:pPr>
      <w:r w:rsidRPr="00C3099D">
        <w:rPr>
          <w:rFonts w:cstheme="minorHAnsi"/>
        </w:rPr>
        <w:tab/>
      </w:r>
      <w:r w:rsidRPr="00C3099D">
        <w:rPr>
          <w:rFonts w:cstheme="minorHAnsi"/>
        </w:rPr>
        <w:tab/>
      </w:r>
      <w:r w:rsidRPr="00C3099D">
        <w:rPr>
          <w:rFonts w:cstheme="minorHAnsi"/>
        </w:rPr>
        <w:tab/>
      </w:r>
      <w:r w:rsidRPr="00C3099D">
        <w:rPr>
          <w:rFonts w:cstheme="minorHAnsi"/>
        </w:rPr>
        <w:tab/>
      </w:r>
      <w:r w:rsidRPr="00C3099D">
        <w:rPr>
          <w:rFonts w:cstheme="minorHAnsi"/>
        </w:rPr>
        <w:tab/>
      </w:r>
      <w:r w:rsidRPr="00C3099D">
        <w:rPr>
          <w:rFonts w:cstheme="minorHAnsi"/>
        </w:rPr>
        <w:tab/>
      </w:r>
      <w:r w:rsidRPr="00C3099D">
        <w:rPr>
          <w:rFonts w:cstheme="minorHAnsi"/>
        </w:rPr>
        <w:tab/>
      </w:r>
      <w:r w:rsidRPr="00C3099D">
        <w:rPr>
          <w:rFonts w:cstheme="minorHAnsi"/>
        </w:rPr>
        <w:tab/>
      </w:r>
      <w:r w:rsidRPr="00C3099D">
        <w:rPr>
          <w:rFonts w:cstheme="minorHAnsi"/>
        </w:rPr>
        <w:tab/>
        <w:t>ředitel organizace</w:t>
      </w:r>
    </w:p>
    <w:sectPr w:rsidR="00C3099D" w:rsidRPr="00C3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D5A5A"/>
    <w:multiLevelType w:val="multilevel"/>
    <w:tmpl w:val="FD08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D9"/>
    <w:rsid w:val="004B0A8E"/>
    <w:rsid w:val="009F7D7E"/>
    <w:rsid w:val="00C3099D"/>
    <w:rsid w:val="00F7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7CCD6-9EDB-4B60-A2C9-6999D9AB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756D9"/>
    <w:rPr>
      <w:b/>
      <w:bCs/>
    </w:rPr>
  </w:style>
  <w:style w:type="character" w:styleId="Zdraznn">
    <w:name w:val="Emphasis"/>
    <w:basedOn w:val="Standardnpsmoodstavce"/>
    <w:uiPriority w:val="20"/>
    <w:qFormat/>
    <w:rsid w:val="00F756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928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Brablec, Vladimír</dc:creator>
  <cp:keywords/>
  <dc:description/>
  <cp:lastModifiedBy>Brablec, Vladimír</cp:lastModifiedBy>
  <cp:revision>3</cp:revision>
  <cp:lastPrinted>2023-02-09T10:27:00Z</cp:lastPrinted>
  <dcterms:created xsi:type="dcterms:W3CDTF">2023-02-09T08:36:00Z</dcterms:created>
  <dcterms:modified xsi:type="dcterms:W3CDTF">2023-02-09T10:27:00Z</dcterms:modified>
</cp:coreProperties>
</file>